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i w:val="1"/>
          <w:rtl w:val="0"/>
        </w:rPr>
        <w:t xml:space="preserve">Новоселов А., гр. 521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i w:val="1"/>
          <w:rtl w:val="0"/>
        </w:rPr>
        <w:t xml:space="preserve">Сычева Е., гр. 521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ybh79napvlyk" w:id="0"/>
      <w:bookmarkEnd w:id="0"/>
      <w:r w:rsidDel="00000000" w:rsidR="00000000" w:rsidRPr="00000000">
        <w:rPr>
          <w:rtl w:val="0"/>
        </w:rPr>
        <w:t xml:space="preserve">Условие. Теорема 2.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Алгоритм Шави-Франчеза является корректным алгоритмом обнаружения завершения вычисления; в нем используется </w:t>
      </w:r>
      <m:oMath>
        <m:r>
          <w:rPr/>
          <m:t xml:space="preserve">M+W</m:t>
        </m:r>
      </m:oMath>
      <w:r w:rsidDel="00000000" w:rsidR="00000000" w:rsidRPr="00000000">
        <w:rPr>
          <w:rtl w:val="0"/>
        </w:rPr>
        <w:t xml:space="preserve"> обменов контрольными сообщениями.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r1du11tpbthe" w:id="1"/>
      <w:bookmarkEnd w:id="1"/>
      <w:r w:rsidDel="00000000" w:rsidR="00000000" w:rsidRPr="00000000">
        <w:rPr>
          <w:rtl w:val="0"/>
        </w:rPr>
        <w:t xml:space="preserve">Пояснения.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c5ge0ms6t4i" w:id="2"/>
      <w:bookmarkEnd w:id="2"/>
      <w:r w:rsidDel="00000000" w:rsidR="00000000" w:rsidRPr="00000000">
        <w:rPr>
          <w:rtl w:val="0"/>
        </w:rPr>
        <w:t xml:space="preserve">Теорема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m:oMath>
        <m:r>
          <w:rPr>
            <w:sz w:val="25"/>
            <w:szCs w:val="25"/>
          </w:rPr>
          <m:t xml:space="preserve">term </m:t>
        </m:r>
        <m:r>
          <w:rPr>
            <w:sz w:val="25"/>
            <w:szCs w:val="25"/>
          </w:rPr>
          <m:t>⇔</m:t>
        </m:r>
        <m:r>
          <w:rPr>
            <w:sz w:val="25"/>
            <w:szCs w:val="25"/>
          </w:rPr>
          <m:t xml:space="preserve">(</m:t>
        </m:r>
        <m:r>
          <w:rPr>
            <w:sz w:val="25"/>
            <w:szCs w:val="25"/>
          </w:rPr>
          <m:t>∀</m:t>
        </m:r>
        <m:r>
          <w:rPr>
            <w:sz w:val="25"/>
            <w:szCs w:val="25"/>
          </w:rPr>
          <m:t xml:space="preserve">p</m:t>
        </m:r>
        <m:r>
          <w:rPr>
            <w:sz w:val="25"/>
            <w:szCs w:val="25"/>
          </w:rPr>
          <m:t>∈</m:t>
        </m:r>
        <m:r>
          <w:rPr/>
          <m:t xml:space="preserve">ℙ</m:t>
        </m:r>
        <m:r>
          <w:rPr>
            <w:sz w:val="25"/>
            <w:szCs w:val="25"/>
          </w:rPr>
          <m:t xml:space="preserve">: </m:t>
        </m:r>
        <m:sSub>
          <m:sSubPr>
            <m:ctrlPr>
              <w:rPr>
                <w:sz w:val="25"/>
                <w:szCs w:val="25"/>
              </w:rPr>
            </m:ctrlPr>
          </m:sSubPr>
          <m:e>
            <m:r>
              <w:rPr>
                <w:sz w:val="25"/>
                <w:szCs w:val="25"/>
              </w:rPr>
              <m:t xml:space="preserve">state</m:t>
            </m:r>
          </m:e>
          <m:sub>
            <m:r>
              <w:rPr>
                <w:sz w:val="25"/>
                <w:szCs w:val="25"/>
              </w:rPr>
              <m:t xml:space="preserve">p</m:t>
            </m:r>
          </m:sub>
        </m:sSub>
        <m:r>
          <w:rPr>
            <w:sz w:val="25"/>
            <w:szCs w:val="25"/>
          </w:rPr>
          <m:t xml:space="preserve"> = passive)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m:oMath>
        <m:r>
          <w:rPr>
            <w:sz w:val="25"/>
            <w:szCs w:val="25"/>
          </w:rPr>
          <m:t xml:space="preserve">             </m:t>
        </m:r>
        <m:r>
          <w:rPr>
            <w:sz w:val="25"/>
            <w:szCs w:val="25"/>
          </w:rPr>
          <m:t>∧</m:t>
        </m:r>
        <m:r>
          <w:rPr>
            <w:sz w:val="25"/>
            <w:szCs w:val="25"/>
          </w:rPr>
          <m:t xml:space="preserve"> (</m:t>
        </m:r>
        <m:r>
          <w:rPr>
            <w:sz w:val="25"/>
            <w:szCs w:val="25"/>
          </w:rPr>
          <m:t>∀</m:t>
        </m:r>
        <m:r>
          <w:rPr>
            <w:sz w:val="25"/>
            <w:szCs w:val="25"/>
          </w:rPr>
          <m:t xml:space="preserve">pq </m:t>
        </m:r>
        <m:r>
          <w:rPr>
            <w:sz w:val="25"/>
            <w:szCs w:val="25"/>
          </w:rPr>
          <m:t>∈</m:t>
        </m:r>
        <m:r>
          <w:rPr>
            <w:sz w:val="25"/>
            <w:szCs w:val="25"/>
          </w:rPr>
          <m:t xml:space="preserve"> E: </m:t>
        </m:r>
        <m:sSub>
          <m:sSubPr>
            <m:ctrlPr>
              <w:rPr>
                <w:sz w:val="25"/>
                <w:szCs w:val="25"/>
              </w:rPr>
            </m:ctrlPr>
          </m:sSubPr>
          <m:e>
            <m:r>
              <w:rPr>
                <w:sz w:val="25"/>
                <w:szCs w:val="25"/>
              </w:rPr>
              <m:t xml:space="preserve">M</m:t>
            </m:r>
          </m:e>
          <m:sub>
            <m:r>
              <w:rPr>
                <w:sz w:val="25"/>
                <w:szCs w:val="25"/>
              </w:rPr>
              <m:t xml:space="preserve">pq</m:t>
            </m:r>
          </m:sub>
        </m:sSub>
        <m:r>
          <w:rPr>
            <w:sz w:val="25"/>
            <w:szCs w:val="25"/>
          </w:rPr>
          <m:t xml:space="preserve"> не содержит сообщения </m:t>
        </m:r>
        <m:r>
          <w:rPr>
            <w:sz w:val="26"/>
            <w:szCs w:val="26"/>
          </w:rPr>
          <m:t xml:space="preserve">⟨</m:t>
        </m:r>
        <m:r>
          <w:rPr>
            <w:sz w:val="25"/>
            <w:szCs w:val="25"/>
          </w:rPr>
          <m:t xml:space="preserve">mes</m:t>
        </m:r>
        <m:r>
          <w:rPr>
            <w:sz w:val="26"/>
            <w:szCs w:val="26"/>
          </w:rPr>
          <m:t xml:space="preserve">⟩</m:t>
        </m:r>
        <m:r>
          <w:rPr>
            <w:sz w:val="25"/>
            <w:szCs w:val="25"/>
          </w:rPr>
          <m:t xml:space="preserve">).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wbl82hxe1swy" w:id="3"/>
      <w:bookmarkEnd w:id="3"/>
      <w:r w:rsidDel="00000000" w:rsidR="00000000" w:rsidRPr="00000000">
        <w:rPr>
          <w:rtl w:val="0"/>
        </w:rPr>
        <w:t xml:space="preserve">Теорема 3.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Для обнаружения завершения децентрализованного ба­зового вычисления в худшем случае требуется совершить обмен не менее чем </w:t>
      </w:r>
      <m:oMath>
        <m:r>
          <w:rPr/>
          <m:t xml:space="preserve">W</m:t>
        </m:r>
      </m:oMath>
      <w:r w:rsidDel="00000000" w:rsidR="00000000" w:rsidRPr="00000000">
        <w:rPr>
          <w:rtl w:val="0"/>
        </w:rPr>
        <w:t xml:space="preserve"> контрольными сообщениями, где </w:t>
      </w:r>
      <m:oMath>
        <m:r>
          <w:rPr/>
          <m:t xml:space="preserve">W</m:t>
        </m:r>
      </m:oMath>
      <w:r w:rsidDel="00000000" w:rsidR="00000000" w:rsidRPr="00000000">
        <w:rPr>
          <w:rtl w:val="0"/>
        </w:rPr>
        <w:t xml:space="preserve"> - коммуникационная сложность волнового алгоритма.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qbzyvs8px0m9" w:id="4"/>
      <w:bookmarkEnd w:id="4"/>
      <w:r w:rsidDel="00000000" w:rsidR="00000000" w:rsidRPr="00000000">
        <w:rPr>
          <w:rtl w:val="0"/>
        </w:rPr>
        <w:t xml:space="preserve">Алгоритм Дейкстры-Шолтена. </w:t>
      </w:r>
      <w:r w:rsidDel="00000000" w:rsidR="00000000" w:rsidRPr="00000000">
        <w:rPr>
          <w:rtl w:val="0"/>
        </w:rPr>
        <w:t xml:space="preserve">Теорема 1.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Алгоритм Дейкстры-Шолтена являет­ся корректным алгоритмом обнаружения завершения вычисления; в нем используется </w:t>
      </w:r>
      <m:oMath>
        <m:r>
          <w:rPr/>
          <m:t xml:space="preserve">M</m:t>
        </m:r>
      </m:oMath>
      <w:r w:rsidDel="00000000" w:rsidR="00000000" w:rsidRPr="00000000">
        <w:rPr>
          <w:rtl w:val="0"/>
        </w:rPr>
        <w:t xml:space="preserve"> обменов контрольными сообщениями.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ghi7dj8f416d" w:id="5"/>
      <w:bookmarkEnd w:id="5"/>
      <w:r w:rsidDel="00000000" w:rsidR="00000000" w:rsidRPr="00000000">
        <w:rPr>
          <w:rtl w:val="0"/>
        </w:rPr>
        <w:t xml:space="preserve">Алгоритм Шави-Франчеза.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Алгоритм Шави-Франчеза — это обобщенный для случая децентрализованных базовых вычислений алгоритм Дейкстры-Шол­тена.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k7lpaabgr9dv" w:id="6"/>
      <w:bookmarkEnd w:id="6"/>
      <w:r w:rsidDel="00000000" w:rsidR="00000000" w:rsidRPr="00000000">
        <w:rPr>
          <w:rtl w:val="0"/>
        </w:rPr>
        <w:t xml:space="preserve">Алгоритм Шави-Франчеза. Примечания: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В приведенном описании волновой алгоритм в явном виде не выделен.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Волновой алгоритм запускают только инициаторы базовых вычислений.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Все процессы проводят параллельное выполнение волнового алгоритма, причем отправление сообщений или принятие решения разрешается только тем процессам </w:t>
      </w:r>
      <m:oMath>
        <m:r>
          <w:rPr/>
          <m:t xml:space="preserve">p</m:t>
        </m:r>
      </m:oMath>
      <w:r w:rsidDel="00000000" w:rsidR="00000000" w:rsidRPr="00000000">
        <w:rPr>
          <w:rtl w:val="0"/>
        </w:rPr>
        <w:t xml:space="preserve">, у которых переменная emptyp имеет значение true.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При осуществлении события </w:t>
      </w:r>
      <m:oMath>
        <m:r>
          <w:rPr/>
          <m:t xml:space="preserve">decide</m:t>
        </m:r>
      </m:oMath>
      <w:r w:rsidDel="00000000" w:rsidR="00000000" w:rsidRPr="00000000">
        <w:rPr>
          <w:rtl w:val="0"/>
        </w:rPr>
        <w:t xml:space="preserve">вызывается процедура </w:t>
      </w:r>
      <m:oMath>
        <m:r>
          <w:rPr/>
          <m:t xml:space="preserve">Announce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spacing w:after="0" w:lineRule="auto"/>
        <w:ind w:firstLine="720"/>
        <w:contextualSpacing w:val="0"/>
      </w:pPr>
      <w:bookmarkStart w:colFirst="0" w:colLast="0" w:name="h.a19asxk7zeai" w:id="7"/>
      <w:bookmarkEnd w:id="7"/>
      <w:r w:rsidDel="00000000" w:rsidR="00000000" w:rsidRPr="00000000">
        <w:rPr>
          <w:rtl w:val="0"/>
        </w:rPr>
        <w:t xml:space="preserve">Алгоритм Шави-Франчеза. </w:t>
      </w:r>
      <w:r w:rsidDel="00000000" w:rsidR="00000000" w:rsidRPr="00000000">
        <w:rPr>
          <w:rtl w:val="0"/>
        </w:rPr>
        <w:t xml:space="preserve">Дополнительные обозначения:</w:t>
      </w:r>
    </w:p>
    <w:p w:rsidR="00000000" w:rsidDel="00000000" w:rsidP="00000000" w:rsidRDefault="00000000" w:rsidRPr="00000000">
      <w:pPr>
        <w:ind w:left="0" w:firstLine="720"/>
        <w:contextualSpacing w:val="0"/>
      </w:pPr>
      <m:oMath>
        <m:sSub>
          <m:sSubPr>
            <m:ctrlPr>
              <w:rPr>
                <w:rFonts w:ascii="Times New Roman" w:cs="Times New Roman" w:eastAsia="Times New Roman" w:hAnsi="Times New Roman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= {p:</m:t>
        </m:r>
        <m:sSub>
          <m:sSubPr>
            <m:ctrlPr>
              <w:rPr>
                <w:rFonts w:ascii="Times New Roman" w:cs="Times New Roman" w:eastAsia="Times New Roman" w:hAnsi="Times New Roman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father</m:t>
            </m:r>
          </m:e>
          <m:sub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≠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udef}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∪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{</m:t>
        </m:r>
        <m:r>
          <w:rPr>
            <w:sz w:val="26"/>
            <w:szCs w:val="26"/>
          </w:rPr>
          <m:t xml:space="preserve">⟨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mes,p</m:t>
        </m:r>
        <m:r>
          <w:rPr>
            <w:sz w:val="26"/>
            <w:szCs w:val="26"/>
          </w:rPr>
          <m:t xml:space="preserve">⟩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на этапе пересылки}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m:oMath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          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∪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{</m:t>
        </m:r>
        <m:r>
          <w:rPr>
            <w:sz w:val="26"/>
            <w:szCs w:val="26"/>
          </w:rPr>
          <m:t xml:space="preserve">⟨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sig,p</m:t>
        </m:r>
        <m:r>
          <w:rPr>
            <w:sz w:val="26"/>
            <w:szCs w:val="26"/>
          </w:rPr>
          <m:t xml:space="preserve">⟩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на этапе пересылки}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m:oMath>
        <m:sSub>
          <m:sSubPr>
            <m:ctrlPr>
              <w:rPr>
                <w:rFonts w:ascii="Times New Roman" w:cs="Times New Roman" w:eastAsia="Times New Roman" w:hAnsi="Times New Roman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E</m:t>
            </m:r>
          </m:e>
          <m:sub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= {(p,</m:t>
        </m:r>
        <m:sSub>
          <m:sSubPr>
            <m:ctrlPr>
              <w:rPr>
                <w:rFonts w:ascii="Times New Roman" w:cs="Times New Roman" w:eastAsia="Times New Roman" w:hAnsi="Times New Roman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father</m:t>
            </m:r>
          </m:e>
          <m:sub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): </m:t>
        </m:r>
        <m:sSub>
          <m:sSubPr>
            <m:ctrlPr>
              <w:rPr>
                <w:rFonts w:ascii="Times New Roman" w:cs="Times New Roman" w:eastAsia="Times New Roman" w:hAnsi="Times New Roman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father</m:t>
            </m:r>
          </m:e>
          <m:sub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≠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udef 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∧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</m:t>
        </m:r>
        <m:sSub>
          <m:sSubPr>
            <m:ctrlPr>
              <w:rPr>
                <w:rFonts w:ascii="Times New Roman" w:cs="Times New Roman" w:eastAsia="Times New Roman" w:hAnsi="Times New Roman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father</m:t>
            </m:r>
          </m:e>
          <m:sub>
            <m:r>
              <w:rPr>
                <w:rFonts w:ascii="Times New Roman" w:cs="Times New Roman" w:eastAsia="Times New Roman" w:hAnsi="Times New Roman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≠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p}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m:oMath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          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∪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{(</m:t>
        </m:r>
        <m:r>
          <w:rPr>
            <w:sz w:val="26"/>
            <w:szCs w:val="26"/>
          </w:rPr>
          <m:t xml:space="preserve">⟨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mes,p</m:t>
        </m:r>
        <m:r>
          <w:rPr>
            <w:sz w:val="26"/>
            <w:szCs w:val="26"/>
          </w:rPr>
          <m:t xml:space="preserve">⟩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,p): </m:t>
        </m:r>
        <m:r>
          <w:rPr>
            <w:sz w:val="26"/>
            <w:szCs w:val="26"/>
          </w:rPr>
          <m:t xml:space="preserve">⟨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mes,p</m:t>
        </m:r>
        <m:r>
          <w:rPr>
            <w:sz w:val="26"/>
            <w:szCs w:val="26"/>
          </w:rPr>
          <m:t xml:space="preserve">⟩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</m:t>
        </m:r>
        <m:r>
          <w:rPr>
            <w:rFonts w:ascii="Times New Roman" w:cs="Times New Roman" w:eastAsia="Times New Roman" w:hAnsi="Times New Roman"/>
          </w:rPr>
          <m:t xml:space="preserve">на этапе пересылки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m:oMath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          </m:t>
        </m:r>
        <m:r>
          <w:rPr>
            <w:rFonts w:ascii="Times New Roman" w:cs="Times New Roman" w:eastAsia="Times New Roman" w:hAnsi="Times New Roman"/>
            <w:sz w:val="25"/>
            <w:szCs w:val="25"/>
          </w:rPr>
          <m:t>∪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{(</m:t>
        </m:r>
        <m:r>
          <w:rPr>
            <w:sz w:val="26"/>
            <w:szCs w:val="26"/>
          </w:rPr>
          <m:t xml:space="preserve">⟨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sig,p</m:t>
        </m:r>
        <m:r>
          <w:rPr>
            <w:sz w:val="26"/>
            <w:szCs w:val="26"/>
          </w:rPr>
          <m:t xml:space="preserve">⟩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,p): </m:t>
        </m:r>
        <m:r>
          <w:rPr>
            <w:sz w:val="26"/>
            <w:szCs w:val="26"/>
          </w:rPr>
          <m:t xml:space="preserve">⟨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sig,p</m:t>
        </m:r>
        <m:r>
          <w:rPr>
            <w:sz w:val="26"/>
            <w:szCs w:val="26"/>
          </w:rPr>
          <m:t xml:space="preserve">⟩</m:t>
        </m:r>
        <m:r>
          <w:rPr>
            <w:rFonts w:ascii="Times New Roman" w:cs="Times New Roman" w:eastAsia="Times New Roman" w:hAnsi="Times New Roman"/>
            <w:sz w:val="25"/>
            <w:szCs w:val="25"/>
          </w:rPr>
          <m:t xml:space="preserve"> на этапе пересылки}.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ind w:firstLine="720"/>
        <w:contextualSpacing w:val="0"/>
      </w:pPr>
      <w:bookmarkStart w:colFirst="0" w:colLast="0" w:name="h.gs40f21avbbq" w:id="8"/>
      <w:bookmarkEnd w:id="8"/>
      <w:r w:rsidDel="00000000" w:rsidR="00000000" w:rsidRPr="00000000">
        <w:rPr>
          <w:rtl w:val="0"/>
        </w:rPr>
        <w:t xml:space="preserve">Предпосылка Q является инвариантом алгоритма Шави — Франчеза.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ab/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Q 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⇔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 state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=active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⇒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p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∈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                           (1)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ab/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   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∧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(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υ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,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ν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)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∈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E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⇒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υ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∈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∧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ν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∈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∩</m:t>
        </m:r>
        <m:r>
          <w:rPr>
            <w:i w:val="1"/>
          </w:rPr>
          <m:t xml:space="preserve">ℙ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           (2)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ab/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   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 </m:t>
            </m:r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>∧</m:t>
            </m:r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  sc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=#{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ν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:(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ν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,p)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∈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E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}                               (3)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ab/>
      </w:r>
      <m:oMath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      </m:t>
            </m:r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>∧</m:t>
            </m:r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  V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≠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⊘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⇒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F является лесом                       (4)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   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∧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(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state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= passive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∧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sc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= 0)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⇒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p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∉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 (5)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    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∧</m:t>
        </m:r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 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empty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>⇔</m:t>
        </m:r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T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 пусто                                       (6)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2a262z7u4m23" w:id="9"/>
      <w:bookmarkEnd w:id="9"/>
      <w:r w:rsidDel="00000000" w:rsidR="00000000" w:rsidRPr="00000000">
        <w:rPr>
          <w:rtl w:val="0"/>
        </w:rPr>
        <w:t xml:space="preserve">Доказательство.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 при доказательстве Т</w:t>
      </w:r>
      <w:r w:rsidDel="00000000" w:rsidR="00000000" w:rsidRPr="00000000">
        <w:rPr>
          <w:rtl w:val="0"/>
        </w:rPr>
        <w:t xml:space="preserve">еоремы </w:t>
      </w:r>
      <w:r w:rsidDel="00000000" w:rsidR="00000000" w:rsidRPr="00000000">
        <w:rPr>
          <w:rtl w:val="0"/>
        </w:rPr>
        <w:t xml:space="preserve">1, можно пока­зать, что число сигналов не превосходит числа базовых сообщений </w:t>
      </w:r>
      <m:oMath>
        <m:r>
          <w:rPr/>
          <m:t xml:space="preserve">M</m:t>
        </m:r>
      </m:oMath>
      <w:r w:rsidDel="00000000" w:rsidR="00000000" w:rsidRPr="00000000">
        <w:rPr>
          <w:rtl w:val="0"/>
        </w:rPr>
        <w:t xml:space="preserve">. Кроме сиг­налов контрольный алгоритм отправляет только сообщения для одной волны, количество которых равно </w:t>
      </w:r>
      <m:oMath>
        <m:r>
          <w:rPr/>
          <m:t xml:space="preserve">W</m:t>
        </m:r>
      </m:oMath>
      <w:r w:rsidDel="00000000" w:rsidR="00000000" w:rsidRPr="00000000">
        <w:rPr>
          <w:rtl w:val="0"/>
        </w:rPr>
        <w:t xml:space="preserve"> согласно Теореме 3. Значит, всего будет отправлено не более </w:t>
      </w:r>
      <m:oMath>
        <m:r>
          <w:rPr/>
          <m:t xml:space="preserve">M+W</m:t>
        </m:r>
      </m:oMath>
      <w:r w:rsidDel="00000000" w:rsidR="00000000" w:rsidRPr="00000000">
        <w:rPr>
          <w:rtl w:val="0"/>
        </w:rPr>
        <w:t xml:space="preserve"> контрольных сообщений.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Обоснуем необходимое и достаточное условия корректности алгоритма.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fqr7a5f6kkqd" w:id="10"/>
      <w:bookmarkEnd w:id="10"/>
      <w:r w:rsidDel="00000000" w:rsidR="00000000" w:rsidRPr="00000000">
        <w:rPr>
          <w:rtl w:val="0"/>
        </w:rPr>
        <w:t xml:space="preserve">Необходимое условие корректности алгоритма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sz w:val="25"/>
          <w:szCs w:val="25"/>
          <w:rtl w:val="0"/>
        </w:rPr>
        <w:t xml:space="preserve">Покажем, что происходит необходимый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вызов </w:t>
      </w:r>
      <w:r w:rsidDel="00000000" w:rsidR="00000000" w:rsidRPr="00000000">
        <w:rPr>
          <w:rtl w:val="0"/>
        </w:rPr>
        <w:t xml:space="preserve">процедуры оповещения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  <w:r w:rsidDel="00000000" w:rsidR="00000000" w:rsidRPr="00000000">
        <w:rPr>
          <w:i w:val="1"/>
          <w:sz w:val="25"/>
          <w:szCs w:val="25"/>
          <w:rtl w:val="0"/>
        </w:rPr>
        <w:t xml:space="preserve">Announce</w:t>
      </w:r>
      <w:r w:rsidDel="00000000" w:rsidR="00000000" w:rsidRPr="00000000">
        <w:rPr>
          <w:sz w:val="25"/>
          <w:szCs w:val="2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После</w:t>
      </w:r>
      <w:r w:rsidDel="00000000" w:rsidR="00000000" w:rsidRPr="00000000">
        <w:rPr>
          <w:sz w:val="25"/>
          <w:szCs w:val="25"/>
          <w:rtl w:val="0"/>
        </w:rPr>
        <w:t xml:space="preserve"> завершения базового вычисления могут выполняться только действия </w:t>
      </w:r>
      <m:oMath>
        <m:sSub>
          <m:sSubPr>
            <m:ctrlPr>
              <w:rPr>
                <w:sz w:val="25"/>
                <w:szCs w:val="25"/>
              </w:rPr>
            </m:ctrlPr>
          </m:sSubPr>
          <m:e>
            <m:r>
              <w:rPr>
                <w:sz w:val="25"/>
                <w:szCs w:val="25"/>
              </w:rPr>
              <m:t xml:space="preserve">A</m:t>
            </m:r>
          </m:e>
          <m:sub>
            <m:r>
              <w:rPr>
                <w:sz w:val="25"/>
                <w:szCs w:val="25"/>
              </w:rPr>
              <m:t xml:space="preserve">p</m:t>
            </m:r>
          </m:sub>
        </m:sSub>
      </m:oMath>
      <w:r w:rsidDel="00000000" w:rsidR="00000000" w:rsidRPr="00000000">
        <w:rPr>
          <w:sz w:val="26"/>
          <w:szCs w:val="26"/>
          <w:rtl w:val="0"/>
        </w:rPr>
        <w:t xml:space="preserve">. А </w:t>
      </w:r>
      <w:r w:rsidDel="00000000" w:rsidR="00000000" w:rsidRPr="00000000">
        <w:rPr>
          <w:sz w:val="25"/>
          <w:szCs w:val="25"/>
          <w:rtl w:val="0"/>
        </w:rPr>
        <w:t xml:space="preserve">так как </w:t>
      </w:r>
      <m:oMath>
        <m:r>
          <w:rPr>
            <w:sz w:val="25"/>
            <w:szCs w:val="25"/>
          </w:rPr>
          <m:t xml:space="preserve">S</m:t>
        </m:r>
      </m:oMath>
      <w:r w:rsidDel="00000000" w:rsidR="00000000" w:rsidRPr="00000000">
        <w:rPr>
          <w:sz w:val="25"/>
          <w:szCs w:val="25"/>
          <w:rtl w:val="0"/>
        </w:rPr>
        <w:t xml:space="preserve"> уменьшается на единицу при совершении каждого такого перехода, алгоритм достигнет </w:t>
      </w:r>
      <w:r w:rsidDel="00000000" w:rsidR="00000000" w:rsidRPr="00000000">
        <w:rPr>
          <w:rtl w:val="0"/>
        </w:rPr>
        <w:t xml:space="preserve">заключительной</w:t>
      </w:r>
      <w:r w:rsidDel="00000000" w:rsidR="00000000" w:rsidRPr="00000000">
        <w:rPr>
          <w:sz w:val="25"/>
          <w:szCs w:val="25"/>
          <w:rtl w:val="0"/>
        </w:rPr>
        <w:t xml:space="preserve"> конфигурации.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По определению в заключительной конфигурации в множестве</w:t>
      </w:r>
      <w:r w:rsidDel="00000000" w:rsidR="00000000" w:rsidRPr="00000000">
        <w:rPr>
          <w:sz w:val="25"/>
          <w:szCs w:val="25"/>
          <w:rtl w:val="0"/>
        </w:rPr>
        <w:t xml:space="preserve"> </w:t>
      </w:r>
      <m:oMath>
        <m:sSub>
          <m:sSubPr>
            <m:ctrlPr>
              <w:rPr>
                <w:sz w:val="25"/>
                <w:szCs w:val="25"/>
              </w:rPr>
            </m:ctrlPr>
          </m:sSubPr>
          <m:e>
            <m:r>
              <w:rPr>
                <w:sz w:val="25"/>
                <w:szCs w:val="25"/>
              </w:rPr>
              <m:t xml:space="preserve">V</m:t>
            </m:r>
          </m:e>
          <m:sub>
            <m:r>
              <w:rPr>
                <w:sz w:val="25"/>
                <w:szCs w:val="25"/>
              </w:rPr>
              <m:t xml:space="preserve">F</m:t>
            </m:r>
          </m:sub>
        </m:sSub>
      </m:oMath>
      <w:r w:rsidDel="00000000" w:rsidR="00000000" w:rsidRPr="00000000">
        <w:rPr>
          <w:sz w:val="25"/>
          <w:szCs w:val="25"/>
          <w:rtl w:val="0"/>
        </w:rPr>
        <w:t xml:space="preserve"> отсутствуют сообщения. Кроме того (согласно соотношению (5) предпосылки </w:t>
      </w:r>
      <m:oMath>
        <m:r>
          <w:rPr>
            <w:i w:val="1"/>
            <w:sz w:val="25"/>
            <w:szCs w:val="25"/>
          </w:rPr>
          <m:t xml:space="preserve">Q</m:t>
        </m:r>
      </m:oMath>
      <w:r w:rsidDel="00000000" w:rsidR="00000000" w:rsidRPr="00000000">
        <w:rPr>
          <w:sz w:val="25"/>
          <w:szCs w:val="25"/>
          <w:rtl w:val="0"/>
        </w:rPr>
        <w:t xml:space="preserve">)</w:t>
      </w:r>
      <w:r w:rsidDel="00000000" w:rsidR="00000000" w:rsidRPr="00000000">
        <w:rPr>
          <w:sz w:val="25"/>
          <w:szCs w:val="25"/>
          <w:rtl w:val="0"/>
        </w:rPr>
        <w:t xml:space="preserve"> в множестве </w:t>
      </w:r>
      <m:oMath>
        <m:sSub>
          <m:sSubPr>
            <m:ctrlPr>
              <w:rPr>
                <w:sz w:val="25"/>
                <w:szCs w:val="25"/>
              </w:rPr>
            </m:ctrlPr>
          </m:sSubPr>
          <m:e>
            <m:r>
              <w:rPr>
                <w:sz w:val="25"/>
                <w:szCs w:val="25"/>
              </w:rPr>
              <m:t xml:space="preserve">V</m:t>
            </m:r>
          </m:e>
          <m:sub>
            <m:r>
              <w:rPr>
                <w:sz w:val="25"/>
                <w:szCs w:val="25"/>
              </w:rPr>
              <m:t xml:space="preserve">F</m:t>
            </m:r>
          </m:sub>
        </m:sSub>
      </m:oMath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5"/>
          <w:szCs w:val="25"/>
          <w:rtl w:val="0"/>
        </w:rPr>
        <w:t xml:space="preserve">невожможно наличие пассивных листовые вершины из графа </w:t>
      </w:r>
      <m:oMath>
        <m:r>
          <w:rPr>
            <w:sz w:val="25"/>
            <w:szCs w:val="25"/>
          </w:rPr>
          <m:t xml:space="preserve">F</m:t>
        </m:r>
      </m:oMath>
      <w:r w:rsidDel="00000000" w:rsidR="00000000" w:rsidRPr="00000000">
        <w:rPr>
          <w:sz w:val="25"/>
          <w:szCs w:val="25"/>
          <w:rtl w:val="0"/>
        </w:rPr>
        <w:t xml:space="preserve">. Следовательно, граф </w:t>
      </w:r>
      <m:oMath>
        <m:r>
          <w:rPr>
            <w:sz w:val="25"/>
            <w:szCs w:val="25"/>
          </w:rPr>
          <m:t xml:space="preserve">F</m:t>
        </m:r>
      </m:oMath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5"/>
          <w:szCs w:val="25"/>
          <w:rtl w:val="0"/>
        </w:rPr>
        <w:t xml:space="preserve">не имеет вообще листовых вершин, а это значит, что граф </w:t>
      </w:r>
      <m:oMath>
        <m:r>
          <w:rPr>
            <w:sz w:val="25"/>
            <w:szCs w:val="25"/>
          </w:rPr>
          <m:t xml:space="preserve">F</m:t>
        </m:r>
      </m:oMath>
      <w:r w:rsidDel="00000000" w:rsidR="00000000" w:rsidRPr="00000000">
        <w:rPr>
          <w:sz w:val="25"/>
          <w:szCs w:val="25"/>
          <w:rtl w:val="0"/>
        </w:rPr>
        <w:t xml:space="preserve">пуст.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Так как грав </w:t>
      </w:r>
      <m:oMath>
        <m:r>
          <w:rPr>
            <w:sz w:val="25"/>
            <w:szCs w:val="25"/>
          </w:rPr>
          <m:t xml:space="preserve">F</m:t>
        </m:r>
      </m:oMath>
      <w:r w:rsidDel="00000000" w:rsidR="00000000" w:rsidRPr="00000000">
        <w:rPr>
          <w:sz w:val="25"/>
          <w:szCs w:val="25"/>
          <w:rtl w:val="0"/>
        </w:rPr>
        <w:t xml:space="preserve">пуст в распространении волны может участвовать каждый процесс.  При достижении заключительной конфигурации, все события, присущие этой волне, осуществились, включая хотя бы одно событие принятия  решения </w:t>
      </w:r>
      <w:r w:rsidDel="00000000" w:rsidR="00000000" w:rsidRPr="00000000">
        <w:rPr>
          <w:i w:val="1"/>
          <w:sz w:val="25"/>
          <w:szCs w:val="25"/>
          <w:rtl w:val="0"/>
        </w:rPr>
        <w:t xml:space="preserve">decide</w:t>
      </w:r>
      <w:r w:rsidDel="00000000" w:rsidR="00000000" w:rsidRPr="00000000">
        <w:rPr>
          <w:sz w:val="25"/>
          <w:szCs w:val="25"/>
          <w:rtl w:val="0"/>
        </w:rPr>
        <w:t xml:space="preserve">, которое было обязано вызвать процедуру </w:t>
      </w:r>
      <w:r w:rsidDel="00000000" w:rsidR="00000000" w:rsidRPr="00000000">
        <w:rPr>
          <w:i w:val="1"/>
          <w:sz w:val="25"/>
          <w:szCs w:val="25"/>
          <w:rtl w:val="0"/>
        </w:rPr>
        <w:t xml:space="preserve">Announce </w:t>
      </w:r>
      <w:r w:rsidDel="00000000" w:rsidR="00000000" w:rsidRPr="00000000">
        <w:rPr>
          <w:sz w:val="25"/>
          <w:szCs w:val="25"/>
          <w:rtl w:val="0"/>
        </w:rPr>
        <w:t xml:space="preserve">(см. Алгоритм Шави-Франчеза. Примечание 4).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2qbbs0j447fw" w:id="11"/>
      <w:bookmarkEnd w:id="11"/>
      <w:r w:rsidDel="00000000" w:rsidR="00000000" w:rsidRPr="00000000">
        <w:rPr>
          <w:rtl w:val="0"/>
        </w:rPr>
        <w:t xml:space="preserve">Достаточное условие корректности алгоритма.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Проверка того, что все деревья исчезли, проводится при помощи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одной-единственной волны, при этом: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Процедура оповещения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Announce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вызывается только при осуществлении события принятия решения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decide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в волне (см. Алгоритм Шави-Франчеза. Примечание 4).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Событию принятия решения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decide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в волне предшествует, по крайней мере, одно событие в каждом процессе: отправления сообщения или принятия решения. При этом каждый процесс принимает участие в распространении волны только тогда, когда его дерево исчезает: отправление сообщений или принятие решения разрешается только тем процессам </w:t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p</m:t>
        </m:r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у которых переменная </w:t>
      </w:r>
      <m:oMath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empty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имеет значение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(см. Алгоритм Шави-Франчеза. Примечание 3)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Лес </w:t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F</m:t>
        </m:r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строится так, чтобы всякое дерево </w:t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T</m:t>
        </m:r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ставшее пустым, оставалось пустым и в дальнейшем: ни один из блоков действий не содержит оператор </w:t>
      </w:r>
      <m:oMath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empty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=false</m:t>
        </m:r>
      </m:oMath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Во время вызова процедуры оповещения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Announce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для каждого процесса </w:t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p</m:t>
        </m:r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переменная </w:t>
      </w:r>
      <m:oMath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empty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p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имеет значение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что эквивалентно пустоте </w:t>
      </w:r>
      <m:oMath>
        <m:sSub>
          <m:sSubPr>
            <m:ctrlP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i w:val="1"/>
                <w:sz w:val="25"/>
                <w:szCs w:val="25"/>
              </w:rPr>
              <m:t xml:space="preserve">F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(обобщая соотношение (6) предпосылки </w:t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Q</m:t>
        </m:r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). Следовательно, предикат </w:t>
      </w:r>
      <m:oMath>
        <m:r>
          <w:rPr>
            <w:rFonts w:ascii="Times New Roman" w:cs="Times New Roman" w:eastAsia="Times New Roman" w:hAnsi="Times New Roman"/>
            <w:i w:val="1"/>
            <w:sz w:val="25"/>
            <w:szCs w:val="25"/>
          </w:rPr>
          <m:t xml:space="preserve">term</m:t>
        </m:r>
      </m:oMath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обращается в истину. </w:t>
      </w:r>
      <w:r w:rsidDel="00000000" w:rsidR="00000000" w:rsidRPr="00000000">
        <w:rPr>
          <w:sz w:val="26"/>
          <w:szCs w:val="26"/>
          <w:rtl w:val="0"/>
        </w:rPr>
        <w:t xml:space="preserve">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